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 CT2132Q1. ĐVLK: TRƯỜNG ĐH KTCN CẦN THƠ</w:t>
      </w:r>
    </w:p>
    <w:p w:rsidR="00000000" w:rsidDel="00000000" w:rsidP="00000000" w:rsidRDefault="00000000" w:rsidRPr="00000000" w14:paraId="0000000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0939 638 288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Huỳnh Phương Chinh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0908 147 622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1429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0913 033 034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Quỳnh Phương Thanh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0913703008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0852240111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240" w:line="276" w:lineRule="auto"/>
              <w:jc w:val="left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Nguyễn Nam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Pháp luật về thanh tra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9">
      <w:pPr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Rtg1RfNBWMGVhVfe7pJsp8hRfg==">AMUW2mXhjsZfoa69SZxFf3Xn5dV5cfYoI5rPRS4Pku6/8FqzmUtD67Kuxa0cPdLGxtnNQ1L4B0qzhlyNIm4U+JG7eSXFJK/3DgQ13h6qWlLVwEQUb6Z6HJp80seU3sFAy7mST0VEIjaTEZCQ1lxK2xu61TClhWqgnw==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